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9E426" w14:textId="77777777" w:rsidR="00B63EF6" w:rsidRPr="008647EB" w:rsidRDefault="00B63EF6" w:rsidP="00B63EF6">
      <w:pPr>
        <w:spacing w:after="0" w:line="240" w:lineRule="auto"/>
        <w:ind w:firstLine="0"/>
        <w:jc w:val="center"/>
        <w:rPr>
          <w:b/>
          <w:caps/>
        </w:rPr>
      </w:pPr>
      <w:r w:rsidRPr="008647EB">
        <w:rPr>
          <w:b/>
          <w:caps/>
        </w:rPr>
        <w:t xml:space="preserve">DOCKET NO. </w:t>
      </w:r>
      <w:r>
        <w:rPr>
          <w:b/>
          <w:caps/>
        </w:rPr>
        <w:t>54583</w:t>
      </w:r>
    </w:p>
    <w:p w14:paraId="382259F3" w14:textId="77777777" w:rsidR="00B63EF6" w:rsidRPr="008647EB" w:rsidRDefault="00B63EF6" w:rsidP="00B63EF6">
      <w:pPr>
        <w:spacing w:after="0" w:line="240" w:lineRule="auto"/>
        <w:ind w:firstLine="0"/>
        <w:jc w:val="center"/>
        <w:rPr>
          <w:b/>
          <w:szCs w:val="20"/>
        </w:rPr>
      </w:pPr>
    </w:p>
    <w:tbl>
      <w:tblPr>
        <w:tblW w:w="0" w:type="auto"/>
        <w:tblLook w:val="01E0" w:firstRow="1" w:lastRow="1" w:firstColumn="1" w:lastColumn="1" w:noHBand="0" w:noVBand="0"/>
      </w:tblPr>
      <w:tblGrid>
        <w:gridCol w:w="4590"/>
        <w:gridCol w:w="393"/>
        <w:gridCol w:w="4377"/>
      </w:tblGrid>
      <w:tr w:rsidR="00B63EF6" w:rsidRPr="008647EB" w14:paraId="7F06A734" w14:textId="77777777" w:rsidTr="002276E1">
        <w:trPr>
          <w:trHeight w:val="2511"/>
        </w:trPr>
        <w:tc>
          <w:tcPr>
            <w:tcW w:w="4590" w:type="dxa"/>
          </w:tcPr>
          <w:p w14:paraId="18E19872" w14:textId="77777777" w:rsidR="00B63EF6" w:rsidRPr="00641DBB" w:rsidRDefault="00B63EF6" w:rsidP="002276E1">
            <w:pPr>
              <w:spacing w:after="0" w:line="240" w:lineRule="auto"/>
              <w:ind w:firstLine="0"/>
              <w:jc w:val="left"/>
              <w:rPr>
                <w:b/>
                <w:bCs/>
                <w:szCs w:val="20"/>
              </w:rPr>
            </w:pPr>
            <w:r w:rsidRPr="00641DBB">
              <w:rPr>
                <w:b/>
                <w:bCs/>
              </w:rPr>
              <w:t>APPLICATION OF CITY OF PFLUGERVILLE TO AMEND ITS CERTIFICATE OF CONVENIENCE AND NECESSITY AND TO DECERTIFY KELLY LANE UTILITY’S CERTIFICATE OF CONVENIENCE AND NECESSITY IN TRAVIS AND WILLIAMSON COUNTIES</w:t>
            </w:r>
          </w:p>
        </w:tc>
        <w:tc>
          <w:tcPr>
            <w:tcW w:w="393" w:type="dxa"/>
          </w:tcPr>
          <w:p w14:paraId="21A206BD" w14:textId="77777777" w:rsidR="00B63EF6" w:rsidRPr="008647EB" w:rsidRDefault="00B63EF6" w:rsidP="002276E1">
            <w:pPr>
              <w:spacing w:after="0" w:line="240" w:lineRule="auto"/>
              <w:ind w:firstLine="0"/>
              <w:rPr>
                <w:b/>
                <w:szCs w:val="20"/>
              </w:rPr>
            </w:pPr>
            <w:r w:rsidRPr="008647EB">
              <w:rPr>
                <w:b/>
                <w:szCs w:val="20"/>
              </w:rPr>
              <w:t>§</w:t>
            </w:r>
          </w:p>
          <w:p w14:paraId="5FE93269" w14:textId="77777777" w:rsidR="00B63EF6" w:rsidRPr="008647EB" w:rsidRDefault="00B63EF6" w:rsidP="002276E1">
            <w:pPr>
              <w:spacing w:after="0" w:line="240" w:lineRule="auto"/>
              <w:ind w:firstLine="0"/>
              <w:rPr>
                <w:b/>
                <w:szCs w:val="20"/>
              </w:rPr>
            </w:pPr>
            <w:r w:rsidRPr="008647EB">
              <w:rPr>
                <w:b/>
                <w:szCs w:val="20"/>
              </w:rPr>
              <w:t>§</w:t>
            </w:r>
          </w:p>
          <w:p w14:paraId="103FD75D" w14:textId="77777777" w:rsidR="00B63EF6" w:rsidRPr="008647EB" w:rsidRDefault="00B63EF6" w:rsidP="002276E1">
            <w:pPr>
              <w:spacing w:after="0" w:line="240" w:lineRule="auto"/>
              <w:ind w:firstLine="0"/>
              <w:rPr>
                <w:b/>
                <w:szCs w:val="20"/>
              </w:rPr>
            </w:pPr>
            <w:r w:rsidRPr="008647EB">
              <w:rPr>
                <w:b/>
                <w:szCs w:val="20"/>
              </w:rPr>
              <w:t>§</w:t>
            </w:r>
          </w:p>
          <w:p w14:paraId="7C35CFDE" w14:textId="77777777" w:rsidR="00B63EF6" w:rsidRPr="008647EB" w:rsidRDefault="00B63EF6" w:rsidP="002276E1">
            <w:pPr>
              <w:spacing w:after="0" w:line="240" w:lineRule="auto"/>
              <w:ind w:firstLine="0"/>
              <w:rPr>
                <w:b/>
                <w:szCs w:val="20"/>
              </w:rPr>
            </w:pPr>
            <w:r w:rsidRPr="008647EB">
              <w:rPr>
                <w:b/>
                <w:szCs w:val="20"/>
              </w:rPr>
              <w:t>§</w:t>
            </w:r>
          </w:p>
          <w:p w14:paraId="3774639F" w14:textId="77777777" w:rsidR="00B63EF6" w:rsidRPr="008647EB" w:rsidRDefault="00B63EF6" w:rsidP="002276E1">
            <w:pPr>
              <w:spacing w:after="0" w:line="240" w:lineRule="auto"/>
              <w:ind w:firstLine="0"/>
              <w:rPr>
                <w:b/>
                <w:szCs w:val="20"/>
              </w:rPr>
            </w:pPr>
            <w:r w:rsidRPr="008647EB">
              <w:rPr>
                <w:b/>
                <w:szCs w:val="20"/>
              </w:rPr>
              <w:t>§</w:t>
            </w:r>
          </w:p>
          <w:p w14:paraId="071E9ADD" w14:textId="77777777" w:rsidR="00B63EF6" w:rsidRPr="008647EB" w:rsidRDefault="00B63EF6" w:rsidP="002276E1">
            <w:pPr>
              <w:spacing w:after="0" w:line="240" w:lineRule="auto"/>
              <w:ind w:firstLine="0"/>
              <w:rPr>
                <w:b/>
                <w:szCs w:val="20"/>
              </w:rPr>
            </w:pPr>
            <w:r w:rsidRPr="008647EB">
              <w:rPr>
                <w:b/>
                <w:szCs w:val="20"/>
              </w:rPr>
              <w:t>§</w:t>
            </w:r>
          </w:p>
          <w:p w14:paraId="3C27CA6E" w14:textId="77777777" w:rsidR="00B63EF6" w:rsidRDefault="00B63EF6" w:rsidP="002276E1">
            <w:pPr>
              <w:spacing w:after="0" w:line="240" w:lineRule="auto"/>
              <w:ind w:firstLine="0"/>
              <w:rPr>
                <w:b/>
                <w:szCs w:val="20"/>
              </w:rPr>
            </w:pPr>
            <w:r w:rsidRPr="008647EB">
              <w:rPr>
                <w:b/>
                <w:szCs w:val="20"/>
              </w:rPr>
              <w:t>§</w:t>
            </w:r>
          </w:p>
          <w:p w14:paraId="5D8DB600" w14:textId="77777777" w:rsidR="00B63EF6" w:rsidRPr="008647EB" w:rsidRDefault="00B63EF6" w:rsidP="002276E1">
            <w:pPr>
              <w:spacing w:after="0" w:line="240" w:lineRule="auto"/>
              <w:ind w:firstLine="0"/>
              <w:rPr>
                <w:b/>
                <w:szCs w:val="20"/>
              </w:rPr>
            </w:pPr>
            <w:r>
              <w:rPr>
                <w:b/>
                <w:szCs w:val="20"/>
              </w:rPr>
              <w:t>§</w:t>
            </w:r>
          </w:p>
        </w:tc>
        <w:tc>
          <w:tcPr>
            <w:tcW w:w="4377" w:type="dxa"/>
          </w:tcPr>
          <w:p w14:paraId="208C0840" w14:textId="77777777" w:rsidR="00B63EF6" w:rsidRPr="008647EB" w:rsidRDefault="00B63EF6" w:rsidP="002276E1">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7254875" w14:textId="77777777" w:rsidR="00B63EF6" w:rsidRPr="008647EB" w:rsidRDefault="00B63EF6" w:rsidP="002276E1">
            <w:pPr>
              <w:tabs>
                <w:tab w:val="center" w:pos="4770"/>
                <w:tab w:val="left" w:pos="5400"/>
              </w:tabs>
              <w:spacing w:after="0" w:line="240" w:lineRule="auto"/>
              <w:ind w:firstLine="0"/>
              <w:jc w:val="center"/>
              <w:rPr>
                <w:b/>
                <w:bCs/>
                <w:caps/>
                <w:szCs w:val="20"/>
              </w:rPr>
            </w:pPr>
          </w:p>
          <w:p w14:paraId="2C5975BD" w14:textId="77777777" w:rsidR="00B63EF6" w:rsidRPr="008647EB" w:rsidRDefault="00B63EF6" w:rsidP="002276E1">
            <w:pPr>
              <w:tabs>
                <w:tab w:val="center" w:pos="4770"/>
                <w:tab w:val="left" w:pos="5400"/>
              </w:tabs>
              <w:spacing w:after="0" w:line="240" w:lineRule="auto"/>
              <w:ind w:firstLine="0"/>
              <w:jc w:val="center"/>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3D496409" w14:textId="41F37EAE" w:rsidR="00B63EF6" w:rsidRPr="008647EB" w:rsidRDefault="00B63EF6" w:rsidP="00B63EF6">
      <w:pPr>
        <w:pStyle w:val="CaseCaption"/>
        <w:spacing w:before="120"/>
        <w:contextualSpacing w:val="0"/>
      </w:pPr>
      <w:r w:rsidRPr="00144CB2">
        <w:t xml:space="preserve">COMMISSION STAFF’S </w:t>
      </w:r>
      <w:r>
        <w:t>CLARIFICATION</w:t>
      </w:r>
    </w:p>
    <w:p w14:paraId="438F87B5" w14:textId="664CF772" w:rsidR="00B63EF6" w:rsidRDefault="00B63EF6" w:rsidP="00B63EF6">
      <w:pPr>
        <w:pStyle w:val="Paragraph"/>
        <w:rPr>
          <w:iCs/>
        </w:rPr>
      </w:pPr>
      <w:r>
        <w:t xml:space="preserve">On January 19, 2023, the City of Pflugerville (Pflugerville) filed an application to amend its certificate of convenience and necessity (CCN) number 20678 and to decertify Kelly Lane Utility’s (Kelly Lane) CCN number 20720 in Travis and Williamson Counties. </w:t>
      </w:r>
    </w:p>
    <w:p w14:paraId="74560DCE" w14:textId="7E3F7110" w:rsidR="00B63EF6" w:rsidRDefault="00B63EF6" w:rsidP="00B63EF6">
      <w:pPr>
        <w:pStyle w:val="Paragraph"/>
      </w:pPr>
      <w:r>
        <w:t>On December 27, 2023, the administrative law judge filed Order No. 10, directing the Staff (Staff) of the Public Utility Commission of Texas</w:t>
      </w:r>
      <w:r w:rsidR="00DE1E1E">
        <w:t xml:space="preserve"> (Commission)</w:t>
      </w:r>
      <w:r>
        <w:t xml:space="preserve"> to file a supplemental recommendation on the decertification of Kelly Lane’s certificated service area </w:t>
      </w:r>
      <w:r w:rsidR="00421E1D">
        <w:t>by January 12, 2024</w:t>
      </w:r>
      <w:r>
        <w:t xml:space="preserve">. </w:t>
      </w:r>
      <w:r w:rsidR="00421E1D">
        <w:t xml:space="preserve">Order No. 10 also directed the parties to clarify the request to decertify 24 acres from Kelly Lane and the request to decertify 92 acres from Kelly Lane. </w:t>
      </w:r>
      <w:r>
        <w:t>Therefore, this pleading is timely filed.</w:t>
      </w:r>
    </w:p>
    <w:p w14:paraId="245C9CFC" w14:textId="230BE6AB" w:rsidR="00B63EF6" w:rsidRDefault="00B63EF6" w:rsidP="00B63EF6">
      <w:pPr>
        <w:pStyle w:val="Heading1"/>
        <w:spacing w:after="120"/>
        <w:ind w:hanging="720"/>
      </w:pPr>
      <w:r>
        <w:t>RECOMMENDATION</w:t>
      </w:r>
      <w:r w:rsidR="001855DA">
        <w:t xml:space="preserve"> ON KELLY LANE DECERTIFICATION</w:t>
      </w:r>
    </w:p>
    <w:p w14:paraId="2CFFC50F" w14:textId="77777777" w:rsidR="008222D3" w:rsidRDefault="00DE1E1E" w:rsidP="008222D3">
      <w:pPr>
        <w:pStyle w:val="Paragraph"/>
        <w:spacing w:before="120"/>
      </w:pPr>
      <w:r>
        <w:t xml:space="preserve">Order No. 10 directed Staff to file a supplemental recommendation on the decertification of Kelly Lane’s certificated service area addressing the factors in 16 Texas Administrative Code (TAC) § 24.245(d). </w:t>
      </w:r>
    </w:p>
    <w:p w14:paraId="1A9CFFA5" w14:textId="74EB5752" w:rsidR="001855DA" w:rsidRDefault="00DE1E1E" w:rsidP="00C353E3">
      <w:pPr>
        <w:pStyle w:val="Paragraph"/>
      </w:pPr>
      <w:r>
        <w:t>Section 24.245(d)(1)(A) provides that the Commission may revoke or amend any CCN by decertifying a portion of the service area if the Commission finds that specific circumstances exist, including if the current CCN holder is no longer providing, is incapable of providing, or has failed to provide continuous and adequate service in all or part of the certificated service area. Staff recommends that Kelly Lane, the current CCN holder, is no longer providing, is incapable of providing, or has failed to provide continuous and adequate service in this area because Pflugerville currently provides sewer service to the area,</w:t>
      </w:r>
      <w:r w:rsidR="00271030">
        <w:t xml:space="preserve"> Kelly Lane’s former Wastewater Treatment Plant has been decommissioned and taken offline and Kelly Lane’s former Water </w:t>
      </w:r>
      <w:r w:rsidR="00271030">
        <w:lastRenderedPageBreak/>
        <w:t>Quality Permit (WQ-0013219001) has been canceled,</w:t>
      </w:r>
      <w:r w:rsidR="006B3F64">
        <w:rPr>
          <w:rStyle w:val="FootnoteReference"/>
        </w:rPr>
        <w:footnoteReference w:id="1"/>
      </w:r>
      <w:r w:rsidR="00271030">
        <w:t xml:space="preserve"> and because Kelly Lane no longer operates as a retail sewer service operator.</w:t>
      </w:r>
      <w:r w:rsidR="00BE120F">
        <w:rPr>
          <w:rStyle w:val="FootnoteReference"/>
        </w:rPr>
        <w:footnoteReference w:id="2"/>
      </w:r>
      <w:r w:rsidR="008222D3">
        <w:t xml:space="preserve"> </w:t>
      </w:r>
      <w:r w:rsidR="00AA5ACC">
        <w:t xml:space="preserve">Further, as evidenced by the attached letter from the Secretary of State, Kelly Lane no longer exists as a corporation. </w:t>
      </w:r>
      <w:r w:rsidR="00DF27ED">
        <w:t xml:space="preserve">Therefore, Staff recommends that Kelly Lane is no longer providing, is incapable of providing, or has failed to provide continuous and adequate service in all or part of its certificated service area. </w:t>
      </w:r>
    </w:p>
    <w:p w14:paraId="4EBB2B04" w14:textId="42A34CD0" w:rsidR="008222D3" w:rsidRPr="00AA5ACC" w:rsidRDefault="008222D3" w:rsidP="00C353E3">
      <w:pPr>
        <w:pStyle w:val="Paragraph"/>
      </w:pPr>
      <w:r>
        <w:t>Section 24.245(d)(1)(</w:t>
      </w:r>
      <w:r w:rsidR="00E24748">
        <w:t xml:space="preserve">C) provides that the Commission may revoke or amend any CCN by decertifying a portion of the service area if the Commission finds that the current CCN holder has agreed in writing to allow another retail public utility to provide service within its certificated service area or a portion of its service area without amending its CCN. </w:t>
      </w:r>
      <w:r w:rsidR="00AA5ACC">
        <w:t>Pflugerville’s application states that although Kelly Lane and Pflugerville submitted a Sale, Transfer, or Merger application to the Texas Commission on Environmental Quality,</w:t>
      </w:r>
      <w:r w:rsidR="00423BCF">
        <w:rPr>
          <w:rStyle w:val="FootnoteReference"/>
        </w:rPr>
        <w:footnoteReference w:id="3"/>
      </w:r>
      <w:r w:rsidR="00AA5ACC">
        <w:t xml:space="preserve"> the portion of Kelly Lane’s certificated service area that </w:t>
      </w:r>
      <w:proofErr w:type="gramStart"/>
      <w:r w:rsidR="00AA5ACC">
        <w:t>is located in</w:t>
      </w:r>
      <w:proofErr w:type="gramEnd"/>
      <w:r w:rsidR="00AA5ACC">
        <w:t xml:space="preserve"> Williamson County was not transferred to Pflugerville. However, the </w:t>
      </w:r>
      <w:r w:rsidR="00AA5ACC" w:rsidRPr="00AA5ACC">
        <w:rPr>
          <w:i/>
          <w:iCs/>
        </w:rPr>
        <w:t>North Pflugerville Wastewater Project Participating Agreement</w:t>
      </w:r>
      <w:r w:rsidR="00AA5ACC">
        <w:rPr>
          <w:i/>
          <w:iCs/>
        </w:rPr>
        <w:t xml:space="preserve"> </w:t>
      </w:r>
      <w:r w:rsidR="00FB111D">
        <w:t xml:space="preserve">executed by </w:t>
      </w:r>
      <w:r w:rsidR="00AA5ACC">
        <w:t xml:space="preserve">Pflugerville and Kelly Lane </w:t>
      </w:r>
      <w:r w:rsidR="00FB111D">
        <w:t xml:space="preserve">and effective </w:t>
      </w:r>
      <w:r w:rsidR="00AA5ACC">
        <w:t xml:space="preserve">on </w:t>
      </w:r>
      <w:r w:rsidR="00FB111D">
        <w:t>November 12, 2002</w:t>
      </w:r>
      <w:r w:rsidR="00016CB7">
        <w:t>,</w:t>
      </w:r>
      <w:r w:rsidR="00FB111D">
        <w:t xml:space="preserve"> provided that Pflugerville will “acquire the Kelly Lane Facilities from Kelly Lane and operate the Kelly Lane Facilities to serve all of the existing and future Customers that are within the area covered by the CCN, and the areas within the Kelly Lane Service Area and the City Service Area.”</w:t>
      </w:r>
      <w:r w:rsidR="00FB111D">
        <w:rPr>
          <w:rStyle w:val="FootnoteReference"/>
        </w:rPr>
        <w:footnoteReference w:id="4"/>
      </w:r>
      <w:r w:rsidR="00016CB7">
        <w:t xml:space="preserve"> Therefore, Staff recommends that Kelly Lane has also agreed in writing to allow another retail public utility (Pflugerville) to provide service within its certificated service area or a portion of its service area without amending its CCN. </w:t>
      </w:r>
    </w:p>
    <w:p w14:paraId="187B540E" w14:textId="6CDE0540" w:rsidR="001855DA" w:rsidRDefault="001855DA" w:rsidP="00B63EF6">
      <w:pPr>
        <w:pStyle w:val="Heading1"/>
        <w:tabs>
          <w:tab w:val="clear" w:pos="1440"/>
        </w:tabs>
        <w:spacing w:after="120"/>
        <w:ind w:left="0" w:right="0"/>
      </w:pPr>
      <w:r>
        <w:t>CLARIFICATION ON ACREAGE</w:t>
      </w:r>
    </w:p>
    <w:p w14:paraId="3A42F1A9" w14:textId="29226E9A" w:rsidR="001855DA" w:rsidRPr="001855DA" w:rsidRDefault="001855DA" w:rsidP="001855DA">
      <w:pPr>
        <w:pStyle w:val="Paragraph"/>
      </w:pPr>
      <w:r>
        <w:t xml:space="preserve">Order No. 10 required parties to clarify the request to decertify 24 acres from Kelly Lane and the request to decertify 92 acres from Kelly Lane, specifically, if the 24-acre tract has already been certificated to Pflugerville. Staff has conferred with Pflugerville and </w:t>
      </w:r>
      <w:r w:rsidR="0079563B">
        <w:t xml:space="preserve">has been informed that the 24-acre tract is not served by </w:t>
      </w:r>
      <w:r w:rsidR="00233471">
        <w:t xml:space="preserve">or certificated to </w:t>
      </w:r>
      <w:r w:rsidR="0079563B">
        <w:t xml:space="preserve">Pflugerville but is currently served by the City of Hutto. </w:t>
      </w:r>
    </w:p>
    <w:p w14:paraId="60C4F4F0" w14:textId="5DA4DB3B" w:rsidR="00B63EF6" w:rsidRPr="00DC5E07" w:rsidRDefault="00B63EF6" w:rsidP="00B63EF6">
      <w:pPr>
        <w:pStyle w:val="Heading1"/>
        <w:tabs>
          <w:tab w:val="clear" w:pos="1440"/>
        </w:tabs>
        <w:spacing w:after="120"/>
        <w:ind w:left="0" w:right="0"/>
      </w:pPr>
      <w:r w:rsidRPr="00DC5E07">
        <w:lastRenderedPageBreak/>
        <w:t>CONCLUSION</w:t>
      </w:r>
    </w:p>
    <w:p w14:paraId="2E124B9D" w14:textId="28F9C9B6" w:rsidR="00B63EF6" w:rsidRDefault="008222D3" w:rsidP="00C353E3">
      <w:pPr>
        <w:pStyle w:val="Paragraph"/>
      </w:pPr>
      <w:r>
        <w:t>Staff respectfully requests that the ALJ take the foregoing into consideration.</w:t>
      </w:r>
    </w:p>
    <w:p w14:paraId="693DA8FA" w14:textId="77777777" w:rsidR="00BD1972" w:rsidRDefault="00BD1972" w:rsidP="00B63EF6">
      <w:pPr>
        <w:pStyle w:val="Paragraph"/>
        <w:keepNext/>
        <w:ind w:firstLine="0"/>
      </w:pPr>
    </w:p>
    <w:p w14:paraId="0EEBA4D3" w14:textId="4E8F4457" w:rsidR="00B63EF6" w:rsidRDefault="00B63EF6" w:rsidP="00B63EF6">
      <w:pPr>
        <w:pStyle w:val="Paragraph"/>
        <w:keepNext/>
        <w:ind w:firstLine="0"/>
      </w:pPr>
      <w:r>
        <w:t xml:space="preserve">Dated: </w:t>
      </w:r>
      <w:r>
        <w:fldChar w:fldCharType="begin"/>
      </w:r>
      <w:r>
        <w:instrText xml:space="preserve"> DATE \@ "MMMM d, yyyy" </w:instrText>
      </w:r>
      <w:r>
        <w:fldChar w:fldCharType="separate"/>
      </w:r>
      <w:r w:rsidR="006B3F64">
        <w:rPr>
          <w:noProof/>
        </w:rPr>
        <w:t>January 12, 2024</w:t>
      </w:r>
      <w:r>
        <w:fldChar w:fldCharType="end"/>
      </w:r>
    </w:p>
    <w:p w14:paraId="011EDD84" w14:textId="77777777" w:rsidR="00B63EF6" w:rsidRDefault="00B63EF6" w:rsidP="00B63EF6">
      <w:pPr>
        <w:pStyle w:val="Paragraph"/>
        <w:keepNext/>
        <w:ind w:firstLine="0"/>
      </w:pPr>
    </w:p>
    <w:p w14:paraId="1824C089" w14:textId="77777777" w:rsidR="00B63EF6" w:rsidRPr="00613E1F" w:rsidRDefault="00B63EF6" w:rsidP="00B63EF6">
      <w:pPr>
        <w:keepNext/>
        <w:spacing w:after="0" w:line="480" w:lineRule="auto"/>
        <w:ind w:left="4320" w:firstLine="0"/>
        <w:rPr>
          <w:szCs w:val="20"/>
        </w:rPr>
      </w:pPr>
      <w:r w:rsidRPr="00613E1F">
        <w:rPr>
          <w:szCs w:val="20"/>
        </w:rPr>
        <w:t>Respectfully submitted,</w:t>
      </w:r>
    </w:p>
    <w:p w14:paraId="54FB085C" w14:textId="77777777" w:rsidR="00B63EF6" w:rsidRPr="00613E1F" w:rsidRDefault="00B63EF6" w:rsidP="00B63EF6">
      <w:pPr>
        <w:keepNext/>
        <w:spacing w:after="0" w:line="240" w:lineRule="auto"/>
        <w:ind w:left="4320" w:firstLine="0"/>
        <w:contextualSpacing/>
        <w:jc w:val="left"/>
        <w:rPr>
          <w:b/>
        </w:rPr>
      </w:pPr>
      <w:r w:rsidRPr="00613E1F">
        <w:rPr>
          <w:b/>
        </w:rPr>
        <w:t>PUBLIC UTILITY COMMISSION OF TEXAS LEGAL DIVISION</w:t>
      </w:r>
    </w:p>
    <w:p w14:paraId="3D7C866E" w14:textId="77777777" w:rsidR="00B63EF6" w:rsidRPr="00613E1F" w:rsidRDefault="00B63EF6" w:rsidP="00B63EF6">
      <w:pPr>
        <w:keepNext/>
        <w:spacing w:after="0" w:line="240" w:lineRule="auto"/>
        <w:ind w:left="4320" w:firstLine="0"/>
        <w:rPr>
          <w:szCs w:val="20"/>
        </w:rPr>
      </w:pPr>
    </w:p>
    <w:p w14:paraId="6D3DF363" w14:textId="77777777" w:rsidR="00B63EF6" w:rsidRPr="00FD4EDF" w:rsidRDefault="00B63EF6" w:rsidP="00B63EF6">
      <w:pPr>
        <w:keepNext/>
        <w:overflowPunct w:val="0"/>
        <w:autoSpaceDE w:val="0"/>
        <w:autoSpaceDN w:val="0"/>
        <w:adjustRightInd w:val="0"/>
        <w:spacing w:after="0" w:line="240" w:lineRule="auto"/>
        <w:ind w:left="4320" w:firstLine="0"/>
        <w:jc w:val="left"/>
        <w:textAlignment w:val="baseline"/>
      </w:pPr>
      <w:r w:rsidRPr="00FD4EDF">
        <w:t>Marisa Lopez Wagley</w:t>
      </w:r>
    </w:p>
    <w:p w14:paraId="7CAF1D77" w14:textId="77777777" w:rsidR="00B63EF6" w:rsidRPr="00FD4EDF" w:rsidRDefault="00B63EF6" w:rsidP="00B63EF6">
      <w:pPr>
        <w:keepNext/>
        <w:spacing w:after="0" w:line="240" w:lineRule="auto"/>
        <w:ind w:left="4320" w:firstLine="0"/>
        <w:jc w:val="left"/>
      </w:pPr>
      <w:r w:rsidRPr="00FD4EDF">
        <w:t xml:space="preserve">Division Director </w:t>
      </w:r>
    </w:p>
    <w:p w14:paraId="650A4BD9" w14:textId="77777777" w:rsidR="00B63EF6" w:rsidRPr="00FD4EDF" w:rsidRDefault="00B63EF6" w:rsidP="00B63EF6">
      <w:pPr>
        <w:keepNext/>
        <w:spacing w:after="0" w:line="240" w:lineRule="auto"/>
        <w:ind w:left="4320" w:firstLine="0"/>
        <w:jc w:val="left"/>
      </w:pPr>
    </w:p>
    <w:p w14:paraId="570CBA25" w14:textId="77777777" w:rsidR="00B63EF6" w:rsidRPr="00FD4EDF" w:rsidRDefault="00B63EF6" w:rsidP="00B63EF6">
      <w:pPr>
        <w:keepNext/>
        <w:overflowPunct w:val="0"/>
        <w:autoSpaceDE w:val="0"/>
        <w:autoSpaceDN w:val="0"/>
        <w:adjustRightInd w:val="0"/>
        <w:spacing w:after="0" w:line="240" w:lineRule="auto"/>
        <w:ind w:left="4320" w:firstLine="0"/>
        <w:textAlignment w:val="baseline"/>
      </w:pPr>
      <w:r>
        <w:t>Ian Groetsch</w:t>
      </w:r>
    </w:p>
    <w:p w14:paraId="1E4DF004" w14:textId="77777777" w:rsidR="00B63EF6" w:rsidRPr="00FD4EDF" w:rsidRDefault="00B63EF6" w:rsidP="00B63EF6">
      <w:pPr>
        <w:keepNext/>
        <w:overflowPunct w:val="0"/>
        <w:autoSpaceDE w:val="0"/>
        <w:autoSpaceDN w:val="0"/>
        <w:adjustRightInd w:val="0"/>
        <w:spacing w:after="0" w:line="240" w:lineRule="auto"/>
        <w:ind w:left="4320" w:firstLine="0"/>
        <w:textAlignment w:val="baseline"/>
      </w:pPr>
      <w:r w:rsidRPr="00FD4EDF">
        <w:t>Managing Attorney</w:t>
      </w:r>
    </w:p>
    <w:p w14:paraId="2EFD8360" w14:textId="77777777" w:rsidR="00B63EF6" w:rsidRPr="00FD4EDF" w:rsidRDefault="00B63EF6" w:rsidP="00B63EF6">
      <w:pPr>
        <w:keepNext/>
        <w:overflowPunct w:val="0"/>
        <w:autoSpaceDE w:val="0"/>
        <w:autoSpaceDN w:val="0"/>
        <w:adjustRightInd w:val="0"/>
        <w:spacing w:after="0" w:line="240" w:lineRule="auto"/>
        <w:ind w:left="4320" w:firstLine="0"/>
        <w:textAlignment w:val="baseline"/>
      </w:pPr>
    </w:p>
    <w:p w14:paraId="4EA5BD03" w14:textId="77777777" w:rsidR="00B63EF6" w:rsidRPr="00FD4EDF" w:rsidRDefault="00B63EF6" w:rsidP="00B63EF6">
      <w:pPr>
        <w:overflowPunct w:val="0"/>
        <w:autoSpaceDE w:val="0"/>
        <w:autoSpaceDN w:val="0"/>
        <w:adjustRightInd w:val="0"/>
        <w:spacing w:after="0" w:line="240" w:lineRule="auto"/>
        <w:ind w:left="4320" w:firstLine="0"/>
        <w:jc w:val="left"/>
        <w:textAlignment w:val="baseline"/>
        <w:rPr>
          <w:u w:val="single"/>
        </w:rPr>
      </w:pPr>
      <w:bookmarkStart w:id="0" w:name="_Hlk133822358"/>
      <w:r w:rsidRPr="00FD4EDF">
        <w:rPr>
          <w:u w:val="single"/>
        </w:rPr>
        <w:t xml:space="preserve">  /s/ </w:t>
      </w:r>
      <w:r w:rsidRPr="007A201E">
        <w:rPr>
          <w:i/>
          <w:iCs/>
          <w:u w:val="single"/>
        </w:rPr>
        <w:t>Kelsey Daugherty</w:t>
      </w:r>
      <w:r w:rsidRPr="00FD4EDF">
        <w:rPr>
          <w:u w:val="single"/>
        </w:rPr>
        <w:tab/>
      </w:r>
      <w:r w:rsidRPr="00FD4EDF">
        <w:rPr>
          <w:u w:val="single"/>
        </w:rPr>
        <w:tab/>
      </w:r>
    </w:p>
    <w:bookmarkEnd w:id="0"/>
    <w:p w14:paraId="4750EC57" w14:textId="77777777" w:rsidR="00B63EF6" w:rsidRPr="00DC0087" w:rsidRDefault="00B63EF6" w:rsidP="00B63EF6">
      <w:pPr>
        <w:pStyle w:val="Paragraph"/>
        <w:spacing w:line="240" w:lineRule="auto"/>
        <w:ind w:left="3600"/>
        <w:rPr>
          <w:snapToGrid w:val="0"/>
        </w:rPr>
      </w:pPr>
      <w:r w:rsidRPr="00DC0087">
        <w:rPr>
          <w:snapToGrid w:val="0"/>
        </w:rPr>
        <w:t xml:space="preserve">Kelsey Daugherty </w:t>
      </w:r>
    </w:p>
    <w:p w14:paraId="06878DB1" w14:textId="77777777" w:rsidR="00B63EF6" w:rsidRPr="00DC0087" w:rsidRDefault="00B63EF6" w:rsidP="00B63EF6">
      <w:pPr>
        <w:pStyle w:val="Paragraph"/>
        <w:spacing w:line="240" w:lineRule="auto"/>
        <w:ind w:left="3600"/>
        <w:rPr>
          <w:snapToGrid w:val="0"/>
        </w:rPr>
      </w:pPr>
      <w:r w:rsidRPr="00DC0087">
        <w:rPr>
          <w:snapToGrid w:val="0"/>
        </w:rPr>
        <w:t xml:space="preserve">State Bar No. 24125054 </w:t>
      </w:r>
    </w:p>
    <w:p w14:paraId="195368BD" w14:textId="77777777" w:rsidR="00B63EF6" w:rsidRPr="00DC0087" w:rsidRDefault="00B63EF6" w:rsidP="00B63EF6">
      <w:pPr>
        <w:pStyle w:val="Paragraph"/>
        <w:spacing w:line="240" w:lineRule="auto"/>
        <w:ind w:left="3600"/>
        <w:rPr>
          <w:snapToGrid w:val="0"/>
        </w:rPr>
      </w:pPr>
      <w:r w:rsidRPr="00DC0087">
        <w:rPr>
          <w:snapToGrid w:val="0"/>
        </w:rPr>
        <w:t xml:space="preserve">1701 N. Congress Avenue </w:t>
      </w:r>
    </w:p>
    <w:p w14:paraId="2FE5DF4C" w14:textId="77777777" w:rsidR="00B63EF6" w:rsidRPr="00DC0087" w:rsidRDefault="00B63EF6" w:rsidP="00B63EF6">
      <w:pPr>
        <w:pStyle w:val="Paragraph"/>
        <w:spacing w:line="240" w:lineRule="auto"/>
        <w:ind w:left="3600"/>
        <w:rPr>
          <w:snapToGrid w:val="0"/>
        </w:rPr>
      </w:pPr>
      <w:r w:rsidRPr="00DC0087">
        <w:rPr>
          <w:snapToGrid w:val="0"/>
        </w:rPr>
        <w:t xml:space="preserve">P.O. Box 13326 </w:t>
      </w:r>
    </w:p>
    <w:p w14:paraId="20B428C6" w14:textId="77777777" w:rsidR="00B63EF6" w:rsidRPr="00DC0087" w:rsidRDefault="00B63EF6" w:rsidP="00B63EF6">
      <w:pPr>
        <w:pStyle w:val="Paragraph"/>
        <w:spacing w:line="240" w:lineRule="auto"/>
        <w:ind w:left="3600"/>
        <w:rPr>
          <w:snapToGrid w:val="0"/>
        </w:rPr>
      </w:pPr>
      <w:r w:rsidRPr="00DC0087">
        <w:rPr>
          <w:snapToGrid w:val="0"/>
        </w:rPr>
        <w:t xml:space="preserve">Austin, Texas 78711-3480 </w:t>
      </w:r>
    </w:p>
    <w:p w14:paraId="3A8CF651" w14:textId="77777777" w:rsidR="00B63EF6" w:rsidRPr="00DC0087" w:rsidRDefault="00B63EF6" w:rsidP="00B63EF6">
      <w:pPr>
        <w:pStyle w:val="Paragraph"/>
        <w:spacing w:line="240" w:lineRule="auto"/>
        <w:ind w:left="3600"/>
        <w:rPr>
          <w:snapToGrid w:val="0"/>
        </w:rPr>
      </w:pPr>
      <w:r w:rsidRPr="00DC0087">
        <w:rPr>
          <w:snapToGrid w:val="0"/>
        </w:rPr>
        <w:t xml:space="preserve">(512) 936-7255 </w:t>
      </w:r>
    </w:p>
    <w:p w14:paraId="4CD258B7" w14:textId="77777777" w:rsidR="00B63EF6" w:rsidRPr="00DC0087" w:rsidRDefault="00B63EF6" w:rsidP="00B63EF6">
      <w:pPr>
        <w:pStyle w:val="Paragraph"/>
        <w:spacing w:line="240" w:lineRule="auto"/>
        <w:ind w:left="3600"/>
        <w:rPr>
          <w:snapToGrid w:val="0"/>
        </w:rPr>
      </w:pPr>
      <w:r w:rsidRPr="00DC0087">
        <w:rPr>
          <w:snapToGrid w:val="0"/>
        </w:rPr>
        <w:t xml:space="preserve">(512) 936-7268 (facsimile) </w:t>
      </w:r>
    </w:p>
    <w:p w14:paraId="3CA255C6" w14:textId="77777777" w:rsidR="00B63EF6" w:rsidRDefault="00B63EF6" w:rsidP="00B63EF6">
      <w:pPr>
        <w:pStyle w:val="Paragraph"/>
        <w:spacing w:line="240" w:lineRule="auto"/>
        <w:ind w:left="3600"/>
      </w:pPr>
      <w:r w:rsidRPr="00DC0087">
        <w:rPr>
          <w:snapToGrid w:val="0"/>
        </w:rPr>
        <w:t>Kelsey.Daugherty@puc.texas.go</w:t>
      </w:r>
      <w:r>
        <w:rPr>
          <w:snapToGrid w:val="0"/>
        </w:rPr>
        <w:t>v</w:t>
      </w:r>
    </w:p>
    <w:p w14:paraId="3AC158FC" w14:textId="6212450D" w:rsidR="00B63EF6" w:rsidRDefault="00B63EF6" w:rsidP="00B63EF6">
      <w:pPr>
        <w:pStyle w:val="Paragraph"/>
      </w:pPr>
    </w:p>
    <w:p w14:paraId="71EFE461" w14:textId="77777777" w:rsidR="00233471" w:rsidRPr="0051021C" w:rsidRDefault="00233471" w:rsidP="00B63EF6">
      <w:pPr>
        <w:pStyle w:val="Paragraph"/>
      </w:pPr>
    </w:p>
    <w:p w14:paraId="267F7D09" w14:textId="77777777" w:rsidR="00B63EF6" w:rsidRPr="00702788" w:rsidRDefault="00B63EF6" w:rsidP="00B63EF6">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54583</w:t>
      </w:r>
      <w:r w:rsidRPr="00565E6A">
        <w:rPr>
          <w:rStyle w:val="PlaceholderText"/>
        </w:rPr>
        <w:t xml:space="preserve"> </w:t>
      </w:r>
      <w:r w:rsidRPr="007E3A22">
        <w:rPr>
          <w:bCs/>
        </w:rPr>
        <w:fldChar w:fldCharType="end"/>
      </w:r>
    </w:p>
    <w:p w14:paraId="03EC92AC" w14:textId="77777777" w:rsidR="00B63EF6" w:rsidRPr="008647EB" w:rsidRDefault="00B63EF6" w:rsidP="00B63EF6">
      <w:pPr>
        <w:pStyle w:val="CaseCaption"/>
      </w:pPr>
      <w:r w:rsidRPr="008647EB">
        <w:t>CERTIFICATE OF SERVICE</w:t>
      </w:r>
    </w:p>
    <w:p w14:paraId="25C38024" w14:textId="6EA7C27B" w:rsidR="00B63EF6" w:rsidRDefault="00B63EF6" w:rsidP="00B63EF6">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6B3F64">
        <w:rPr>
          <w:noProof/>
        </w:rPr>
        <w:t>January 12, 2024</w:t>
      </w:r>
      <w:r>
        <w:fldChar w:fldCharType="end"/>
      </w:r>
      <w:r>
        <w:t xml:space="preserve">, </w:t>
      </w:r>
      <w:r w:rsidRPr="00893EAC">
        <w:t xml:space="preserve">in accordance with the </w:t>
      </w:r>
      <w:r>
        <w:t xml:space="preserve">Second </w:t>
      </w:r>
      <w:r w:rsidRPr="00893EAC">
        <w:t xml:space="preserve">Order Suspending Rules, </w:t>
      </w:r>
      <w:r>
        <w:t>filed</w:t>
      </w:r>
      <w:r w:rsidRPr="00893EAC">
        <w:t xml:space="preserve"> in Project No. 50664.</w:t>
      </w:r>
      <w:r>
        <w:t xml:space="preserve"> </w:t>
      </w:r>
    </w:p>
    <w:p w14:paraId="5817ACA2" w14:textId="77777777" w:rsidR="00B63EF6" w:rsidRPr="008647EB" w:rsidRDefault="00B63EF6" w:rsidP="00B63EF6">
      <w:pPr>
        <w:pStyle w:val="Paragraph"/>
        <w:keepNext/>
        <w:keepLines/>
      </w:pPr>
    </w:p>
    <w:p w14:paraId="1F46AE9A" w14:textId="77777777" w:rsidR="00B63EF6" w:rsidRPr="00FD4EDF" w:rsidRDefault="00B63EF6" w:rsidP="00B63EF6">
      <w:pPr>
        <w:overflowPunct w:val="0"/>
        <w:autoSpaceDE w:val="0"/>
        <w:autoSpaceDN w:val="0"/>
        <w:adjustRightInd w:val="0"/>
        <w:spacing w:after="0" w:line="240" w:lineRule="auto"/>
        <w:ind w:left="4320" w:firstLine="0"/>
        <w:jc w:val="left"/>
        <w:textAlignment w:val="baseline"/>
        <w:rPr>
          <w:u w:val="single"/>
        </w:rPr>
      </w:pPr>
      <w:r w:rsidRPr="00FD4EDF">
        <w:rPr>
          <w:u w:val="single"/>
        </w:rPr>
        <w:t xml:space="preserve">  /s/ </w:t>
      </w:r>
      <w:r w:rsidRPr="007A201E">
        <w:rPr>
          <w:i/>
          <w:iCs/>
          <w:u w:val="single"/>
        </w:rPr>
        <w:t>Kelsey Daugherty</w:t>
      </w:r>
      <w:r w:rsidRPr="00FD4EDF">
        <w:rPr>
          <w:u w:val="single"/>
        </w:rPr>
        <w:tab/>
      </w:r>
      <w:r w:rsidRPr="00FD4EDF">
        <w:rPr>
          <w:u w:val="single"/>
        </w:rPr>
        <w:tab/>
      </w:r>
    </w:p>
    <w:p w14:paraId="75A50510" w14:textId="77777777" w:rsidR="00B63EF6" w:rsidRPr="00DC0087" w:rsidRDefault="00B63EF6" w:rsidP="00B63EF6">
      <w:pPr>
        <w:pStyle w:val="Paragraph"/>
        <w:spacing w:line="240" w:lineRule="auto"/>
        <w:ind w:left="3600"/>
        <w:rPr>
          <w:snapToGrid w:val="0"/>
        </w:rPr>
      </w:pPr>
      <w:r w:rsidRPr="00DC0087">
        <w:rPr>
          <w:snapToGrid w:val="0"/>
        </w:rPr>
        <w:t xml:space="preserve">Kelsey Daugherty </w:t>
      </w:r>
    </w:p>
    <w:p w14:paraId="072514E7" w14:textId="77777777" w:rsidR="00374319" w:rsidRDefault="00374319"/>
    <w:sectPr w:rsidR="00374319" w:rsidSect="00B63EF6">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4F72A" w14:textId="77777777" w:rsidR="00B63EF6" w:rsidRDefault="00B63EF6" w:rsidP="00B63EF6">
      <w:pPr>
        <w:spacing w:after="0" w:line="240" w:lineRule="auto"/>
      </w:pPr>
      <w:r>
        <w:separator/>
      </w:r>
    </w:p>
  </w:endnote>
  <w:endnote w:type="continuationSeparator" w:id="0">
    <w:p w14:paraId="31A0BA02" w14:textId="77777777" w:rsidR="00B63EF6" w:rsidRDefault="00B63EF6" w:rsidP="00B63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FAE71" w14:textId="77777777" w:rsidR="00B63EF6" w:rsidRDefault="00B63EF6" w:rsidP="00B63EF6">
      <w:pPr>
        <w:spacing w:after="0" w:line="240" w:lineRule="auto"/>
      </w:pPr>
      <w:r>
        <w:separator/>
      </w:r>
    </w:p>
  </w:footnote>
  <w:footnote w:type="continuationSeparator" w:id="0">
    <w:p w14:paraId="528F4EC4" w14:textId="77777777" w:rsidR="00B63EF6" w:rsidRDefault="00B63EF6" w:rsidP="00B63EF6">
      <w:pPr>
        <w:spacing w:after="0" w:line="240" w:lineRule="auto"/>
      </w:pPr>
      <w:r>
        <w:continuationSeparator/>
      </w:r>
    </w:p>
  </w:footnote>
  <w:footnote w:id="1">
    <w:p w14:paraId="43019B27" w14:textId="7E75146E" w:rsidR="006B3F64" w:rsidRDefault="006B3F64">
      <w:pPr>
        <w:pStyle w:val="FootnoteText"/>
      </w:pPr>
      <w:r>
        <w:rPr>
          <w:rStyle w:val="FootnoteReference"/>
        </w:rPr>
        <w:footnoteRef/>
      </w:r>
      <w:r>
        <w:t xml:space="preserve">  </w:t>
      </w:r>
      <w:r w:rsidR="007D47DE">
        <w:t xml:space="preserve">Texas Commission </w:t>
      </w:r>
      <w:r w:rsidR="00823E23">
        <w:t xml:space="preserve">on Environmental Quality Central Registry Query – Regulated Entity Information, </w:t>
      </w:r>
      <w:hyperlink r:id="rId1" w:history="1">
        <w:r w:rsidR="00823E23" w:rsidRPr="00D8443C">
          <w:rPr>
            <w:rStyle w:val="Hyperlink"/>
          </w:rPr>
          <w:t>https://www15.tceq.texas.gov/crpub/index.cfm?fuseaction=regent.showS</w:t>
        </w:r>
        <w:r w:rsidR="00823E23" w:rsidRPr="00D8443C">
          <w:rPr>
            <w:rStyle w:val="Hyperlink"/>
          </w:rPr>
          <w:t>i</w:t>
        </w:r>
        <w:r w:rsidR="00823E23" w:rsidRPr="00D8443C">
          <w:rPr>
            <w:rStyle w:val="Hyperlink"/>
          </w:rPr>
          <w:t>ngleRN&amp;re_id=653568342001340</w:t>
        </w:r>
      </w:hyperlink>
      <w:r w:rsidR="00823E23">
        <w:t xml:space="preserve"> (last visited Jan. 12, 2024).</w:t>
      </w:r>
    </w:p>
  </w:footnote>
  <w:footnote w:id="2">
    <w:p w14:paraId="0381EA77" w14:textId="4FBBB277" w:rsidR="00BE120F" w:rsidRDefault="00BE120F" w:rsidP="00BE120F">
      <w:pPr>
        <w:pStyle w:val="FootnoteText"/>
        <w:spacing w:before="120"/>
      </w:pPr>
      <w:r>
        <w:rPr>
          <w:rStyle w:val="FootnoteReference"/>
        </w:rPr>
        <w:footnoteRef/>
      </w:r>
      <w:r>
        <w:t xml:space="preserve">  </w:t>
      </w:r>
      <w:r w:rsidRPr="00BE120F">
        <w:rPr>
          <w:i/>
          <w:iCs/>
        </w:rPr>
        <w:t>See id.</w:t>
      </w:r>
    </w:p>
  </w:footnote>
  <w:footnote w:id="3">
    <w:p w14:paraId="0DC6A06E" w14:textId="221250EA" w:rsidR="00423BCF" w:rsidRDefault="00423BCF" w:rsidP="00423BCF">
      <w:pPr>
        <w:pStyle w:val="FootnoteText"/>
        <w:spacing w:before="120" w:after="120"/>
      </w:pPr>
      <w:r>
        <w:rPr>
          <w:rStyle w:val="FootnoteReference"/>
        </w:rPr>
        <w:footnoteRef/>
      </w:r>
      <w:r>
        <w:t xml:space="preserve">  Application of City of Pflugerville to Amend its Certificate of Convenience and Necessity and to Decertify Kelly Lane Utility Company, Inc.’s Certificate of Convenience and Necessity in Travis and Williamson Counties at 59 (Jan. 19, 2023) (Application).</w:t>
      </w:r>
    </w:p>
  </w:footnote>
  <w:footnote w:id="4">
    <w:p w14:paraId="4F55A6F5" w14:textId="2D813209" w:rsidR="00FB111D" w:rsidRDefault="00FB111D">
      <w:pPr>
        <w:pStyle w:val="FootnoteText"/>
      </w:pPr>
      <w:r>
        <w:rPr>
          <w:rStyle w:val="FootnoteReference"/>
        </w:rPr>
        <w:footnoteRef/>
      </w:r>
      <w:r>
        <w:t xml:space="preserve">  Application </w:t>
      </w:r>
      <w:r w:rsidR="00016CB7">
        <w:t xml:space="preserve">at 42.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928A" w14:textId="77777777" w:rsidR="00B63EF6" w:rsidRPr="00F91049" w:rsidRDefault="00B63EF6" w:rsidP="00B63EF6">
    <w:pPr>
      <w:tabs>
        <w:tab w:val="center" w:pos="4680"/>
        <w:tab w:val="right" w:pos="9360"/>
      </w:tabs>
      <w:spacing w:after="0" w:line="240" w:lineRule="auto"/>
      <w:ind w:firstLine="0"/>
      <w:jc w:val="right"/>
      <w:rPr>
        <w:b/>
        <w:bCs/>
        <w:sz w:val="20"/>
        <w:szCs w:val="20"/>
      </w:rPr>
    </w:pPr>
    <w:r w:rsidRPr="00F91049">
      <w:rPr>
        <w:b/>
        <w:bCs/>
        <w:sz w:val="20"/>
        <w:szCs w:val="20"/>
      </w:rPr>
      <w:t xml:space="preserve">Page </w:t>
    </w:r>
    <w:r w:rsidRPr="00F91049">
      <w:rPr>
        <w:b/>
        <w:bCs/>
        <w:sz w:val="20"/>
        <w:szCs w:val="20"/>
      </w:rPr>
      <w:fldChar w:fldCharType="begin"/>
    </w:r>
    <w:r w:rsidRPr="00F91049">
      <w:rPr>
        <w:b/>
        <w:bCs/>
        <w:sz w:val="20"/>
        <w:szCs w:val="20"/>
      </w:rPr>
      <w:instrText xml:space="preserve"> PAGE   \* MERGEFORMAT </w:instrText>
    </w:r>
    <w:r w:rsidRPr="00F91049">
      <w:rPr>
        <w:b/>
        <w:bCs/>
        <w:sz w:val="20"/>
        <w:szCs w:val="20"/>
      </w:rPr>
      <w:fldChar w:fldCharType="separate"/>
    </w:r>
    <w:r>
      <w:rPr>
        <w:b/>
        <w:bCs/>
        <w:sz w:val="20"/>
        <w:szCs w:val="20"/>
      </w:rPr>
      <w:t>2</w:t>
    </w:r>
    <w:r w:rsidRPr="00F91049">
      <w:rPr>
        <w:b/>
        <w:bCs/>
        <w:sz w:val="20"/>
        <w:szCs w:val="20"/>
      </w:rPr>
      <w:fldChar w:fldCharType="end"/>
    </w:r>
    <w:r w:rsidRPr="00F91049">
      <w:rPr>
        <w:b/>
        <w:bCs/>
        <w:sz w:val="20"/>
        <w:szCs w:val="20"/>
      </w:rPr>
      <w:t xml:space="preserve"> of </w:t>
    </w:r>
    <w:r w:rsidRPr="00F91049">
      <w:rPr>
        <w:b/>
        <w:bCs/>
        <w:sz w:val="20"/>
        <w:szCs w:val="20"/>
      </w:rPr>
      <w:fldChar w:fldCharType="begin"/>
    </w:r>
    <w:r w:rsidRPr="00F91049">
      <w:rPr>
        <w:b/>
        <w:bCs/>
        <w:sz w:val="20"/>
        <w:szCs w:val="20"/>
      </w:rPr>
      <w:instrText xml:space="preserve"> NUMPAGES  \* Arabic  \* MERGEFORMAT </w:instrText>
    </w:r>
    <w:r w:rsidRPr="00F91049">
      <w:rPr>
        <w:b/>
        <w:bCs/>
        <w:sz w:val="20"/>
        <w:szCs w:val="20"/>
      </w:rPr>
      <w:fldChar w:fldCharType="separate"/>
    </w:r>
    <w:r>
      <w:rPr>
        <w:b/>
        <w:bCs/>
        <w:sz w:val="20"/>
        <w:szCs w:val="20"/>
      </w:rPr>
      <w:t>2</w:t>
    </w:r>
    <w:r w:rsidRPr="00F91049">
      <w:rPr>
        <w:b/>
        <w:bCs/>
        <w:sz w:val="20"/>
        <w:szCs w:val="20"/>
      </w:rPr>
      <w:fldChar w:fldCharType="end"/>
    </w:r>
  </w:p>
  <w:p w14:paraId="23C276F3" w14:textId="77777777" w:rsidR="00B63EF6" w:rsidRDefault="00B63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68389990">
    <w:abstractNumId w:val="1"/>
  </w:num>
  <w:num w:numId="2" w16cid:durableId="1319532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EF6"/>
    <w:rsid w:val="00016CB7"/>
    <w:rsid w:val="001855DA"/>
    <w:rsid w:val="00233471"/>
    <w:rsid w:val="00271030"/>
    <w:rsid w:val="00374319"/>
    <w:rsid w:val="00421E1D"/>
    <w:rsid w:val="00423BCF"/>
    <w:rsid w:val="006939D3"/>
    <w:rsid w:val="006B3F64"/>
    <w:rsid w:val="0079563B"/>
    <w:rsid w:val="007D47DE"/>
    <w:rsid w:val="00812F33"/>
    <w:rsid w:val="008222D3"/>
    <w:rsid w:val="00823E23"/>
    <w:rsid w:val="009B19BE"/>
    <w:rsid w:val="00AA5ACC"/>
    <w:rsid w:val="00B63EF6"/>
    <w:rsid w:val="00BD1972"/>
    <w:rsid w:val="00BE120F"/>
    <w:rsid w:val="00C353E3"/>
    <w:rsid w:val="00DE1E1E"/>
    <w:rsid w:val="00DF27ED"/>
    <w:rsid w:val="00E24748"/>
    <w:rsid w:val="00FB1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9BD0F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firstLine="720"/>
        <w:jc w:val="both"/>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B63EF6"/>
    <w:pPr>
      <w:spacing w:after="120" w:line="360" w:lineRule="auto"/>
    </w:pPr>
    <w:rPr>
      <w:rFonts w:ascii="Times New Roman" w:eastAsia="Times New Roman" w:hAnsi="Times New Roman" w:cs="Times New Roman"/>
      <w:sz w:val="24"/>
      <w:szCs w:val="24"/>
    </w:rPr>
  </w:style>
  <w:style w:type="paragraph" w:styleId="Heading1">
    <w:name w:val="heading 1"/>
    <w:basedOn w:val="Normal"/>
    <w:next w:val="Paragraph"/>
    <w:link w:val="Heading1Char"/>
    <w:uiPriority w:val="4"/>
    <w:qFormat/>
    <w:rsid w:val="00B63EF6"/>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B63EF6"/>
    <w:rPr>
      <w:rFonts w:ascii="Times New Roman" w:eastAsia="Times New Roman" w:hAnsi="Times New Roman" w:cs="Times New Roman"/>
      <w:b/>
      <w:sz w:val="24"/>
      <w:szCs w:val="24"/>
    </w:rPr>
  </w:style>
  <w:style w:type="paragraph" w:customStyle="1" w:styleId="Paragraph">
    <w:name w:val="Paragraph"/>
    <w:basedOn w:val="Normal"/>
    <w:qFormat/>
    <w:rsid w:val="00B63EF6"/>
    <w:pPr>
      <w:spacing w:after="0"/>
    </w:pPr>
  </w:style>
  <w:style w:type="paragraph" w:customStyle="1" w:styleId="CaseCaption">
    <w:name w:val="Case Caption"/>
    <w:basedOn w:val="Normal"/>
    <w:next w:val="Paragraph"/>
    <w:link w:val="CaseCaptionChar"/>
    <w:qFormat/>
    <w:rsid w:val="00B63EF6"/>
    <w:pPr>
      <w:keepNext/>
      <w:spacing w:after="240" w:line="240" w:lineRule="auto"/>
      <w:ind w:firstLine="0"/>
      <w:contextualSpacing/>
      <w:jc w:val="center"/>
    </w:pPr>
    <w:rPr>
      <w:b/>
      <w:caps/>
    </w:rPr>
  </w:style>
  <w:style w:type="character" w:customStyle="1" w:styleId="CaseCaptionChar">
    <w:name w:val="Case Caption Char"/>
    <w:link w:val="CaseCaption"/>
    <w:rsid w:val="00B63EF6"/>
    <w:rPr>
      <w:rFonts w:ascii="Times New Roman" w:eastAsia="Times New Roman" w:hAnsi="Times New Roman" w:cs="Times New Roman"/>
      <w:b/>
      <w:caps/>
      <w:sz w:val="24"/>
      <w:szCs w:val="24"/>
    </w:rPr>
  </w:style>
  <w:style w:type="character" w:styleId="PlaceholderText">
    <w:name w:val="Placeholder Text"/>
    <w:basedOn w:val="DefaultParagraphFont"/>
    <w:uiPriority w:val="99"/>
    <w:semiHidden/>
    <w:rsid w:val="00B63EF6"/>
    <w:rPr>
      <w:color w:val="808080"/>
    </w:rPr>
  </w:style>
  <w:style w:type="paragraph" w:styleId="Header">
    <w:name w:val="header"/>
    <w:basedOn w:val="Normal"/>
    <w:link w:val="HeaderChar"/>
    <w:uiPriority w:val="99"/>
    <w:unhideWhenUsed/>
    <w:rsid w:val="00B63E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3EF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63E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3EF6"/>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DE1E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1E1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E1E1E"/>
    <w:rPr>
      <w:vertAlign w:val="superscript"/>
    </w:rPr>
  </w:style>
  <w:style w:type="character" w:styleId="CommentReference">
    <w:name w:val="annotation reference"/>
    <w:basedOn w:val="DefaultParagraphFont"/>
    <w:uiPriority w:val="99"/>
    <w:semiHidden/>
    <w:unhideWhenUsed/>
    <w:rsid w:val="00C353E3"/>
    <w:rPr>
      <w:sz w:val="16"/>
      <w:szCs w:val="16"/>
    </w:rPr>
  </w:style>
  <w:style w:type="paragraph" w:styleId="CommentText">
    <w:name w:val="annotation text"/>
    <w:basedOn w:val="Normal"/>
    <w:link w:val="CommentTextChar"/>
    <w:uiPriority w:val="99"/>
    <w:unhideWhenUsed/>
    <w:rsid w:val="00C353E3"/>
    <w:pPr>
      <w:spacing w:line="240" w:lineRule="auto"/>
    </w:pPr>
    <w:rPr>
      <w:sz w:val="20"/>
      <w:szCs w:val="20"/>
    </w:rPr>
  </w:style>
  <w:style w:type="character" w:customStyle="1" w:styleId="CommentTextChar">
    <w:name w:val="Comment Text Char"/>
    <w:basedOn w:val="DefaultParagraphFont"/>
    <w:link w:val="CommentText"/>
    <w:uiPriority w:val="99"/>
    <w:rsid w:val="00C353E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353E3"/>
    <w:rPr>
      <w:b/>
      <w:bCs/>
    </w:rPr>
  </w:style>
  <w:style w:type="character" w:customStyle="1" w:styleId="CommentSubjectChar">
    <w:name w:val="Comment Subject Char"/>
    <w:basedOn w:val="CommentTextChar"/>
    <w:link w:val="CommentSubject"/>
    <w:uiPriority w:val="99"/>
    <w:semiHidden/>
    <w:rsid w:val="00C353E3"/>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823E23"/>
    <w:rPr>
      <w:color w:val="0563C1" w:themeColor="hyperlink"/>
      <w:u w:val="single"/>
    </w:rPr>
  </w:style>
  <w:style w:type="character" w:styleId="UnresolvedMention">
    <w:name w:val="Unresolved Mention"/>
    <w:basedOn w:val="DefaultParagraphFont"/>
    <w:uiPriority w:val="99"/>
    <w:semiHidden/>
    <w:unhideWhenUsed/>
    <w:rsid w:val="00823E23"/>
    <w:rPr>
      <w:color w:val="605E5C"/>
      <w:shd w:val="clear" w:color="auto" w:fill="E1DFDD"/>
    </w:rPr>
  </w:style>
  <w:style w:type="character" w:styleId="FollowedHyperlink">
    <w:name w:val="FollowedHyperlink"/>
    <w:basedOn w:val="DefaultParagraphFont"/>
    <w:uiPriority w:val="99"/>
    <w:semiHidden/>
    <w:unhideWhenUsed/>
    <w:rsid w:val="00BE12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15.tceq.texas.gov/crpub/index.cfm?fuseaction=regent.showSingleRN&amp;re_id=6535683420013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3709A-DDB1-4CC3-8777-500F23BF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773</Words>
  <Characters>4411</Characters>
  <Application>Microsoft Office Word</Application>
  <DocSecurity>0</DocSecurity>
  <Lines>36</Lines>
  <Paragraphs>10</Paragraphs>
  <ScaleCrop>false</ScaleCrop>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2024-01-12T15:42:00Z</dcterms:created>
  <dcterms:modified xsi:type="dcterms:W3CDTF">2024-01-12T15:42:00Z</dcterms:modified>
</cp:coreProperties>
</file>